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CF" w:rsidRPr="00B54DE0" w:rsidRDefault="00E82FCF" w:rsidP="00E82FCF">
      <w:pPr>
        <w:pStyle w:val="texte"/>
        <w:rPr>
          <w:rFonts w:ascii="Times New Roman" w:hAnsi="Times New Roman" w:cs="Times New Roman"/>
          <w:b/>
          <w:sz w:val="24"/>
          <w:szCs w:val="24"/>
        </w:rPr>
      </w:pPr>
      <w:r w:rsidRPr="00B54DE0">
        <w:rPr>
          <w:rFonts w:ascii="Times New Roman" w:hAnsi="Times New Roman" w:cs="Times New Roman"/>
          <w:b/>
          <w:sz w:val="24"/>
          <w:szCs w:val="24"/>
        </w:rPr>
        <w:t>Article 9 – Devoir de discrétion - Confidentialité</w:t>
      </w:r>
    </w:p>
    <w:p w:rsidR="00E82FCF" w:rsidRPr="00B54DE0" w:rsidRDefault="00E82FCF" w:rsidP="00E82FCF">
      <w:pPr>
        <w:pStyle w:val="texte"/>
        <w:rPr>
          <w:rFonts w:ascii="Times New Roman" w:hAnsi="Times New Roman" w:cs="Times New Roman"/>
          <w:sz w:val="24"/>
          <w:szCs w:val="24"/>
        </w:rPr>
      </w:pPr>
    </w:p>
    <w:p w:rsidR="00E82FCF" w:rsidRPr="00B54DE0" w:rsidRDefault="00E82FCF" w:rsidP="00E82FCF">
      <w:pPr>
        <w:pStyle w:val="texte"/>
        <w:rPr>
          <w:rFonts w:ascii="Times New Roman" w:hAnsi="Times New Roman" w:cs="Times New Roman"/>
          <w:sz w:val="24"/>
          <w:szCs w:val="24"/>
        </w:rPr>
      </w:pPr>
      <w:r w:rsidRPr="00B54DE0">
        <w:rPr>
          <w:rFonts w:ascii="Times New Roman" w:hAnsi="Times New Roman" w:cs="Times New Roman"/>
          <w:sz w:val="24"/>
          <w:szCs w:val="24"/>
        </w:rPr>
        <w:t>Le Salarié sera tenu</w:t>
      </w:r>
      <w:r w:rsidRPr="00B54DE0">
        <w:t xml:space="preserve"> </w:t>
      </w:r>
      <w:r w:rsidRPr="00B54DE0">
        <w:rPr>
          <w:rFonts w:ascii="Times New Roman" w:hAnsi="Times New Roman" w:cs="Times New Roman"/>
          <w:sz w:val="24"/>
          <w:szCs w:val="24"/>
        </w:rPr>
        <w:t xml:space="preserve">à une obligation de discrétion et de confidentialité absolues en ce qui concerne les informations et renseignements de toute nature dont il pourra avoir connaissance </w:t>
      </w:r>
      <w:proofErr w:type="gramStart"/>
      <w:r w:rsidRPr="00B54DE0">
        <w:rPr>
          <w:rFonts w:ascii="Times New Roman" w:hAnsi="Times New Roman" w:cs="Times New Roman"/>
          <w:sz w:val="24"/>
          <w:szCs w:val="24"/>
        </w:rPr>
        <w:t>de par</w:t>
      </w:r>
      <w:proofErr w:type="gramEnd"/>
      <w:r w:rsidRPr="00B54DE0">
        <w:rPr>
          <w:rFonts w:ascii="Times New Roman" w:hAnsi="Times New Roman" w:cs="Times New Roman"/>
          <w:sz w:val="24"/>
          <w:szCs w:val="24"/>
        </w:rPr>
        <w:t xml:space="preserve"> l'exercice de ses fonctions ou du fait de sa présence dans la Société ou le Groupe. Il s'interdit donc de divulguer à qui que ce soit des renseignements ou informations confidentielles se rapportant aux activités, au fonctionnement et à l’organisation de la Société et ses sociétés affiliées, c’est-à-dire les sociétés faisant partie du groupe </w:t>
      </w:r>
      <w:r w:rsidRPr="00B54DE0">
        <w:rPr>
          <w:rFonts w:ascii="Times New Roman" w:hAnsi="Times New Roman" w:cs="Times New Roman"/>
          <w:sz w:val="24"/>
          <w:szCs w:val="22"/>
        </w:rPr>
        <w:t>Hongkong and Shanghai Hotels Limited, et de chacun de leurs clients, actionnaires, salariés et mandataires.</w:t>
      </w:r>
    </w:p>
    <w:p w:rsidR="008F1485" w:rsidRDefault="008F1485">
      <w:bookmarkStart w:id="0" w:name="_GoBack"/>
      <w:bookmarkEnd w:id="0"/>
    </w:p>
    <w:sectPr w:rsidR="008F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F"/>
    <w:rsid w:val="008F1485"/>
    <w:rsid w:val="00E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652B-2175-4B7C-BD46-99F5904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PlainText"/>
    <w:rsid w:val="00E82FCF"/>
    <w:pPr>
      <w:jc w:val="both"/>
    </w:pPr>
    <w:rPr>
      <w:rFonts w:ascii="Arial" w:eastAsia="MS Mincho" w:hAnsi="Arial" w:cs="Arial"/>
      <w:sz w:val="22"/>
      <w:szCs w:val="20"/>
      <w:lang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2F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2F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Quintin</dc:creator>
  <cp:keywords/>
  <dc:description/>
  <cp:lastModifiedBy>Sylvie Quintin</cp:lastModifiedBy>
  <cp:revision>1</cp:revision>
  <dcterms:created xsi:type="dcterms:W3CDTF">2018-05-29T10:03:00Z</dcterms:created>
  <dcterms:modified xsi:type="dcterms:W3CDTF">2018-05-29T10:03:00Z</dcterms:modified>
</cp:coreProperties>
</file>